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85" w:rsidRPr="00D5633A" w:rsidRDefault="00A068F2" w:rsidP="00D56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33A">
        <w:rPr>
          <w:rFonts w:ascii="Times New Roman" w:hAnsi="Times New Roman" w:cs="Times New Roman"/>
          <w:b/>
          <w:sz w:val="28"/>
          <w:szCs w:val="28"/>
        </w:rPr>
        <w:t>Анкета «Поликлиника начинается с регистратуры»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64"/>
        <w:gridCol w:w="2083"/>
      </w:tblGrid>
      <w:tr w:rsidR="00A068F2" w:rsidRPr="00D5633A" w:rsidTr="00A068F2">
        <w:tc>
          <w:tcPr>
            <w:tcW w:w="9747" w:type="dxa"/>
            <w:gridSpan w:val="2"/>
          </w:tcPr>
          <w:p w:rsidR="00A068F2" w:rsidRPr="00D5633A" w:rsidRDefault="00A068F2" w:rsidP="00D56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33A">
              <w:rPr>
                <w:rFonts w:ascii="Times New Roman" w:hAnsi="Times New Roman" w:cs="Times New Roman"/>
                <w:b/>
              </w:rPr>
              <w:t>1. Организация процесса</w:t>
            </w:r>
          </w:p>
        </w:tc>
      </w:tr>
      <w:tr w:rsidR="008D25D4" w:rsidRPr="00D5633A" w:rsidTr="008D25D4">
        <w:tc>
          <w:tcPr>
            <w:tcW w:w="7664" w:type="dxa"/>
            <w:vMerge w:val="restart"/>
          </w:tcPr>
          <w:p w:rsidR="008D25D4" w:rsidRPr="00D5633A" w:rsidRDefault="008D25D4" w:rsidP="00A068F2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Соблюдение графика</w:t>
            </w:r>
          </w:p>
        </w:tc>
        <w:tc>
          <w:tcPr>
            <w:tcW w:w="2083" w:type="dxa"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8D25D4" w:rsidRPr="00D5633A" w:rsidTr="008D25D4">
        <w:tc>
          <w:tcPr>
            <w:tcW w:w="7664" w:type="dxa"/>
            <w:vMerge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Нет</w:t>
            </w:r>
          </w:p>
        </w:tc>
      </w:tr>
      <w:tr w:rsidR="008D25D4" w:rsidRPr="00D5633A" w:rsidTr="008D25D4">
        <w:tc>
          <w:tcPr>
            <w:tcW w:w="7664" w:type="dxa"/>
            <w:vMerge w:val="restart"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1.2. Системность хранения документов</w:t>
            </w: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8D25D4" w:rsidRPr="00D5633A" w:rsidTr="008D25D4">
        <w:tc>
          <w:tcPr>
            <w:tcW w:w="7664" w:type="dxa"/>
            <w:vMerge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Нет</w:t>
            </w:r>
          </w:p>
        </w:tc>
      </w:tr>
      <w:tr w:rsidR="008D25D4" w:rsidRPr="00D5633A" w:rsidTr="008D25D4">
        <w:tc>
          <w:tcPr>
            <w:tcW w:w="7664" w:type="dxa"/>
            <w:vMerge w:val="restart"/>
          </w:tcPr>
          <w:p w:rsidR="008D25D4" w:rsidRPr="00D5633A" w:rsidRDefault="008D25D4" w:rsidP="00A068F2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1.3. Обеспечение сохранности документов</w:t>
            </w: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8D25D4" w:rsidRPr="00D5633A" w:rsidTr="008D25D4">
        <w:tc>
          <w:tcPr>
            <w:tcW w:w="7664" w:type="dxa"/>
            <w:vMerge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Нет</w:t>
            </w:r>
          </w:p>
        </w:tc>
      </w:tr>
      <w:tr w:rsidR="008D25D4" w:rsidRPr="00D5633A" w:rsidTr="008D25D4">
        <w:tc>
          <w:tcPr>
            <w:tcW w:w="7664" w:type="dxa"/>
            <w:vMerge w:val="restart"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1.4. Распределение потока пациентов</w:t>
            </w: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8D25D4" w:rsidRPr="00D5633A" w:rsidTr="008D25D4">
        <w:tc>
          <w:tcPr>
            <w:tcW w:w="7664" w:type="dxa"/>
            <w:vMerge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Нет</w:t>
            </w:r>
          </w:p>
        </w:tc>
      </w:tr>
      <w:tr w:rsidR="008D25D4" w:rsidRPr="00D5633A" w:rsidTr="008D25D4">
        <w:tc>
          <w:tcPr>
            <w:tcW w:w="7664" w:type="dxa"/>
            <w:vMerge w:val="restart"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1.5. Обеспечение работы всех окон в период наибольшей нагрузки</w:t>
            </w: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8D25D4" w:rsidRPr="00D5633A" w:rsidTr="008D25D4">
        <w:tc>
          <w:tcPr>
            <w:tcW w:w="7664" w:type="dxa"/>
            <w:vMerge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Нет</w:t>
            </w:r>
          </w:p>
        </w:tc>
      </w:tr>
      <w:tr w:rsidR="008D25D4" w:rsidRPr="00D5633A" w:rsidTr="008D25D4">
        <w:tc>
          <w:tcPr>
            <w:tcW w:w="7664" w:type="dxa"/>
            <w:vMerge w:val="restart"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1.6. Равномерное распределение нагрузки на регистраторов</w:t>
            </w: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8D25D4" w:rsidRPr="00D5633A" w:rsidTr="008D25D4">
        <w:tc>
          <w:tcPr>
            <w:tcW w:w="7664" w:type="dxa"/>
            <w:vMerge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Нет</w:t>
            </w:r>
          </w:p>
        </w:tc>
      </w:tr>
      <w:tr w:rsidR="008D25D4" w:rsidRPr="00D5633A" w:rsidTr="008D25D4">
        <w:tc>
          <w:tcPr>
            <w:tcW w:w="7664" w:type="dxa"/>
            <w:vMerge w:val="restart"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1.7. Взаимодействие с другими структурными подразделениями</w:t>
            </w: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8D25D4" w:rsidRPr="00D5633A" w:rsidTr="008D25D4">
        <w:tc>
          <w:tcPr>
            <w:tcW w:w="7664" w:type="dxa"/>
            <w:vMerge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Нет</w:t>
            </w:r>
          </w:p>
        </w:tc>
      </w:tr>
      <w:tr w:rsidR="008D25D4" w:rsidRPr="00D5633A" w:rsidTr="008D25D4">
        <w:tc>
          <w:tcPr>
            <w:tcW w:w="7664" w:type="dxa"/>
            <w:vMerge w:val="restart"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1.8. Обеспечение приема людей с ограниченными возможностями без очереди</w:t>
            </w: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8D25D4" w:rsidRPr="00D5633A" w:rsidTr="008D25D4">
        <w:tc>
          <w:tcPr>
            <w:tcW w:w="7664" w:type="dxa"/>
            <w:vMerge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Нет</w:t>
            </w:r>
          </w:p>
        </w:tc>
      </w:tr>
      <w:tr w:rsidR="008D25D4" w:rsidRPr="00D5633A" w:rsidTr="008D25D4">
        <w:tc>
          <w:tcPr>
            <w:tcW w:w="7664" w:type="dxa"/>
            <w:vMerge w:val="restart"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1.9. Организация и осуществление регистрации вызова врачей на дом по месту жительства (пребывания)</w:t>
            </w: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8D25D4" w:rsidRPr="00D5633A" w:rsidTr="008D25D4">
        <w:tc>
          <w:tcPr>
            <w:tcW w:w="7664" w:type="dxa"/>
            <w:vMerge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Нет</w:t>
            </w:r>
          </w:p>
        </w:tc>
      </w:tr>
      <w:tr w:rsidR="008D25D4" w:rsidRPr="00D5633A" w:rsidTr="008D25D4">
        <w:tc>
          <w:tcPr>
            <w:tcW w:w="7664" w:type="dxa"/>
            <w:vMerge w:val="restart"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1.10. Возможность </w:t>
            </w:r>
            <w:proofErr w:type="gramStart"/>
            <w:r w:rsidRPr="00D5633A">
              <w:rPr>
                <w:rFonts w:ascii="Times New Roman" w:hAnsi="Times New Roman" w:cs="Times New Roman"/>
              </w:rPr>
              <w:t>подачи жалобы / выражения благодарности / внесения предложений</w:t>
            </w:r>
            <w:proofErr w:type="gramEnd"/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8D25D4" w:rsidRPr="00D5633A" w:rsidTr="008D25D4">
        <w:tc>
          <w:tcPr>
            <w:tcW w:w="7664" w:type="dxa"/>
            <w:vMerge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Нет</w:t>
            </w:r>
          </w:p>
        </w:tc>
      </w:tr>
      <w:tr w:rsidR="008D25D4" w:rsidRPr="00D5633A" w:rsidTr="008D25D4">
        <w:tc>
          <w:tcPr>
            <w:tcW w:w="7664" w:type="dxa"/>
            <w:vMerge w:val="restart"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1.11. Наличие обратной связи</w:t>
            </w: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8D25D4" w:rsidRPr="00D5633A" w:rsidTr="008D25D4">
        <w:tc>
          <w:tcPr>
            <w:tcW w:w="7664" w:type="dxa"/>
            <w:vMerge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Нет</w:t>
            </w:r>
          </w:p>
        </w:tc>
      </w:tr>
      <w:tr w:rsidR="008D25D4" w:rsidRPr="00D5633A" w:rsidTr="00A068F2">
        <w:tc>
          <w:tcPr>
            <w:tcW w:w="9747" w:type="dxa"/>
            <w:gridSpan w:val="2"/>
          </w:tcPr>
          <w:p w:rsidR="008D25D4" w:rsidRPr="00D5633A" w:rsidRDefault="008D25D4" w:rsidP="00D56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33A">
              <w:rPr>
                <w:rFonts w:ascii="Times New Roman" w:hAnsi="Times New Roman" w:cs="Times New Roman"/>
                <w:b/>
              </w:rPr>
              <w:t>2. Организация пространства</w:t>
            </w:r>
          </w:p>
        </w:tc>
      </w:tr>
      <w:tr w:rsidR="008D25D4" w:rsidRPr="00D5633A" w:rsidTr="008D25D4">
        <w:tc>
          <w:tcPr>
            <w:tcW w:w="7664" w:type="dxa"/>
            <w:vMerge w:val="restart"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2.1. </w:t>
            </w:r>
            <w:proofErr w:type="gramStart"/>
            <w:r w:rsidRPr="00D5633A">
              <w:rPr>
                <w:rFonts w:ascii="Times New Roman" w:hAnsi="Times New Roman" w:cs="Times New Roman"/>
              </w:rPr>
              <w:t xml:space="preserve">Наличие и доступность информации по всем направлениям деятельности медицинского учреждения (в </w:t>
            </w:r>
            <w:proofErr w:type="spellStart"/>
            <w:r w:rsidRPr="00D5633A">
              <w:rPr>
                <w:rFonts w:ascii="Times New Roman" w:hAnsi="Times New Roman" w:cs="Times New Roman"/>
              </w:rPr>
              <w:t>т.ч</w:t>
            </w:r>
            <w:proofErr w:type="spellEnd"/>
            <w:r w:rsidRPr="00D5633A">
              <w:rPr>
                <w:rFonts w:ascii="Times New Roman" w:hAnsi="Times New Roman" w:cs="Times New Roman"/>
              </w:rPr>
              <w:t>. о времени приема врачей.</w:t>
            </w:r>
            <w:proofErr w:type="gramEnd"/>
            <w:r w:rsidRPr="00D563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633A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D5633A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8D25D4" w:rsidRPr="00D5633A" w:rsidTr="008D25D4">
        <w:tc>
          <w:tcPr>
            <w:tcW w:w="7664" w:type="dxa"/>
            <w:vMerge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Нет</w:t>
            </w:r>
          </w:p>
        </w:tc>
      </w:tr>
      <w:tr w:rsidR="008D25D4" w:rsidRPr="00D5633A" w:rsidTr="008D25D4">
        <w:tc>
          <w:tcPr>
            <w:tcW w:w="7664" w:type="dxa"/>
            <w:vMerge w:val="restart"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2.2. Организация рабочего места</w:t>
            </w: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8D25D4" w:rsidRPr="00D5633A" w:rsidTr="008D25D4">
        <w:tc>
          <w:tcPr>
            <w:tcW w:w="7664" w:type="dxa"/>
            <w:vMerge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Нет</w:t>
            </w:r>
          </w:p>
        </w:tc>
      </w:tr>
      <w:tr w:rsidR="008D25D4" w:rsidRPr="00D5633A" w:rsidTr="008D25D4">
        <w:tc>
          <w:tcPr>
            <w:tcW w:w="7664" w:type="dxa"/>
            <w:vMerge w:val="restart"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2.3. Чистота в регистратуре</w:t>
            </w: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8D25D4" w:rsidRPr="00D5633A" w:rsidTr="008D25D4">
        <w:tc>
          <w:tcPr>
            <w:tcW w:w="7664" w:type="dxa"/>
            <w:vMerge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Нет</w:t>
            </w:r>
          </w:p>
        </w:tc>
      </w:tr>
      <w:tr w:rsidR="008D25D4" w:rsidRPr="00D5633A" w:rsidTr="008D25D4">
        <w:tc>
          <w:tcPr>
            <w:tcW w:w="7664" w:type="dxa"/>
            <w:vMerge w:val="restart"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2.4. Наличие мест отдыха</w:t>
            </w: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8D25D4" w:rsidRPr="00D5633A" w:rsidTr="008D25D4">
        <w:tc>
          <w:tcPr>
            <w:tcW w:w="7664" w:type="dxa"/>
            <w:vMerge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Нет</w:t>
            </w:r>
          </w:p>
        </w:tc>
      </w:tr>
      <w:tr w:rsidR="008D25D4" w:rsidRPr="00D5633A" w:rsidTr="008D25D4">
        <w:tc>
          <w:tcPr>
            <w:tcW w:w="7664" w:type="dxa"/>
            <w:vMerge w:val="restart"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2.5. </w:t>
            </w:r>
            <w:proofErr w:type="gramStart"/>
            <w:r w:rsidRPr="00D5633A">
              <w:rPr>
                <w:rFonts w:ascii="Times New Roman" w:hAnsi="Times New Roman" w:cs="Times New Roman"/>
              </w:rPr>
              <w:t>Обеспечение местами, оборудованными для людей с ограниченными возможностями (включая размещение информации с использованием азбуки</w:t>
            </w:r>
            <w:proofErr w:type="gramEnd"/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8D25D4" w:rsidRPr="00D5633A" w:rsidTr="008D25D4">
        <w:tc>
          <w:tcPr>
            <w:tcW w:w="7664" w:type="dxa"/>
            <w:vMerge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Нет</w:t>
            </w:r>
          </w:p>
        </w:tc>
      </w:tr>
      <w:tr w:rsidR="008D25D4" w:rsidRPr="00D5633A" w:rsidTr="008D25D4">
        <w:tc>
          <w:tcPr>
            <w:tcW w:w="7664" w:type="dxa"/>
            <w:vMerge w:val="restart"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2.6. Особое решение по созданию в регистратуре комфортных для пациента условий (цветы, декоративные фонтаны, фоновая музыка и т.д.)</w:t>
            </w: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8D25D4" w:rsidRPr="00D5633A" w:rsidTr="008D25D4">
        <w:tc>
          <w:tcPr>
            <w:tcW w:w="7664" w:type="dxa"/>
            <w:vMerge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D25D4" w:rsidRPr="00D5633A" w:rsidRDefault="008D25D4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Нет</w:t>
            </w:r>
          </w:p>
        </w:tc>
      </w:tr>
      <w:tr w:rsidR="008D25D4" w:rsidRPr="00D5633A" w:rsidTr="008D25D4">
        <w:tc>
          <w:tcPr>
            <w:tcW w:w="7664" w:type="dxa"/>
            <w:vMerge w:val="restart"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2.7. Общая атмосфера в регистратуре</w:t>
            </w:r>
          </w:p>
        </w:tc>
        <w:tc>
          <w:tcPr>
            <w:tcW w:w="2083" w:type="dxa"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Хорошая</w:t>
            </w:r>
          </w:p>
        </w:tc>
      </w:tr>
      <w:tr w:rsidR="008D25D4" w:rsidRPr="00D5633A" w:rsidTr="008D25D4">
        <w:tc>
          <w:tcPr>
            <w:tcW w:w="7664" w:type="dxa"/>
            <w:vMerge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8D25D4" w:rsidRPr="00D5633A" w:rsidTr="008D25D4">
        <w:tc>
          <w:tcPr>
            <w:tcW w:w="7664" w:type="dxa"/>
            <w:vMerge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8D25D4" w:rsidRPr="00D5633A" w:rsidRDefault="008D25D4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Плохо</w:t>
            </w:r>
          </w:p>
        </w:tc>
      </w:tr>
      <w:tr w:rsidR="008D25D4" w:rsidRPr="00D5633A" w:rsidTr="004F748D">
        <w:tc>
          <w:tcPr>
            <w:tcW w:w="9747" w:type="dxa"/>
            <w:gridSpan w:val="2"/>
          </w:tcPr>
          <w:p w:rsidR="008D25D4" w:rsidRPr="00D5633A" w:rsidRDefault="008D25D4" w:rsidP="00D56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33A">
              <w:rPr>
                <w:rFonts w:ascii="Times New Roman" w:hAnsi="Times New Roman" w:cs="Times New Roman"/>
                <w:b/>
              </w:rPr>
              <w:t>3. Организация труда регистраторов</w:t>
            </w:r>
          </w:p>
        </w:tc>
      </w:tr>
      <w:tr w:rsidR="00D5633A" w:rsidRPr="00D5633A" w:rsidTr="008D25D4">
        <w:tc>
          <w:tcPr>
            <w:tcW w:w="7664" w:type="dxa"/>
            <w:vMerge w:val="restart"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3.1. Компетентность</w:t>
            </w:r>
          </w:p>
        </w:tc>
        <w:tc>
          <w:tcPr>
            <w:tcW w:w="2083" w:type="dxa"/>
          </w:tcPr>
          <w:p w:rsidR="00D5633A" w:rsidRPr="00D5633A" w:rsidRDefault="00D5633A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D5633A" w:rsidRPr="00D5633A" w:rsidTr="008D25D4">
        <w:tc>
          <w:tcPr>
            <w:tcW w:w="7664" w:type="dxa"/>
            <w:vMerge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D5633A" w:rsidRPr="00D5633A" w:rsidRDefault="00D5633A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Нет</w:t>
            </w:r>
          </w:p>
        </w:tc>
      </w:tr>
      <w:tr w:rsidR="00D5633A" w:rsidRPr="00D5633A" w:rsidTr="008D25D4">
        <w:tc>
          <w:tcPr>
            <w:tcW w:w="7664" w:type="dxa"/>
            <w:vMerge w:val="restart"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3.2. Вежливость</w:t>
            </w:r>
          </w:p>
        </w:tc>
        <w:tc>
          <w:tcPr>
            <w:tcW w:w="2083" w:type="dxa"/>
          </w:tcPr>
          <w:p w:rsidR="00D5633A" w:rsidRPr="00D5633A" w:rsidRDefault="00D5633A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D5633A" w:rsidRPr="00D5633A" w:rsidTr="008D25D4">
        <w:tc>
          <w:tcPr>
            <w:tcW w:w="7664" w:type="dxa"/>
            <w:vMerge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D5633A" w:rsidRPr="00D5633A" w:rsidRDefault="00D5633A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Нет</w:t>
            </w:r>
          </w:p>
        </w:tc>
      </w:tr>
      <w:tr w:rsidR="00D5633A" w:rsidRPr="00D5633A" w:rsidTr="008D25D4">
        <w:tc>
          <w:tcPr>
            <w:tcW w:w="7664" w:type="dxa"/>
            <w:vMerge w:val="restart"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3.3. Коммуникативные навыки (в </w:t>
            </w:r>
            <w:proofErr w:type="spellStart"/>
            <w:r w:rsidRPr="00D5633A">
              <w:rPr>
                <w:rFonts w:ascii="Times New Roman" w:hAnsi="Times New Roman" w:cs="Times New Roman"/>
              </w:rPr>
              <w:t>т.ч</w:t>
            </w:r>
            <w:proofErr w:type="spellEnd"/>
            <w:r w:rsidRPr="00D5633A">
              <w:rPr>
                <w:rFonts w:ascii="Times New Roman" w:hAnsi="Times New Roman" w:cs="Times New Roman"/>
              </w:rPr>
              <w:t>. с людьми с ограниченными возможностями) / грамотная речь</w:t>
            </w:r>
          </w:p>
        </w:tc>
        <w:tc>
          <w:tcPr>
            <w:tcW w:w="2083" w:type="dxa"/>
          </w:tcPr>
          <w:p w:rsidR="00D5633A" w:rsidRPr="00D5633A" w:rsidRDefault="00D5633A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D5633A" w:rsidRPr="00D5633A" w:rsidTr="008D25D4">
        <w:tc>
          <w:tcPr>
            <w:tcW w:w="7664" w:type="dxa"/>
            <w:vMerge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D5633A" w:rsidRPr="00D5633A" w:rsidRDefault="00D5633A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Нет</w:t>
            </w:r>
          </w:p>
        </w:tc>
      </w:tr>
      <w:tr w:rsidR="00D5633A" w:rsidRPr="00D5633A" w:rsidTr="008D25D4">
        <w:tc>
          <w:tcPr>
            <w:tcW w:w="7664" w:type="dxa"/>
            <w:vMerge w:val="restart"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3.4. Внешний вид (опрятность / аккуратность)</w:t>
            </w:r>
          </w:p>
        </w:tc>
        <w:tc>
          <w:tcPr>
            <w:tcW w:w="2083" w:type="dxa"/>
          </w:tcPr>
          <w:p w:rsidR="00D5633A" w:rsidRPr="00D5633A" w:rsidRDefault="00D5633A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D5633A" w:rsidRPr="00D5633A" w:rsidTr="008D25D4">
        <w:tc>
          <w:tcPr>
            <w:tcW w:w="7664" w:type="dxa"/>
            <w:vMerge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D5633A" w:rsidRPr="00D5633A" w:rsidRDefault="00D5633A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Нет</w:t>
            </w:r>
          </w:p>
        </w:tc>
      </w:tr>
      <w:tr w:rsidR="00D5633A" w:rsidRPr="00D5633A" w:rsidTr="008D25D4">
        <w:tc>
          <w:tcPr>
            <w:tcW w:w="7664" w:type="dxa"/>
            <w:vMerge w:val="restart"/>
          </w:tcPr>
          <w:p w:rsidR="00D5633A" w:rsidRPr="00D5633A" w:rsidRDefault="00D5633A" w:rsidP="008D25D4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3.5. Наличие отличительных элементов в форме одежды</w:t>
            </w:r>
          </w:p>
        </w:tc>
        <w:tc>
          <w:tcPr>
            <w:tcW w:w="2083" w:type="dxa"/>
          </w:tcPr>
          <w:p w:rsidR="00D5633A" w:rsidRPr="00D5633A" w:rsidRDefault="00D5633A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D5633A" w:rsidRPr="00D5633A" w:rsidTr="008D25D4">
        <w:tc>
          <w:tcPr>
            <w:tcW w:w="7664" w:type="dxa"/>
            <w:vMerge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D5633A" w:rsidRPr="00D5633A" w:rsidRDefault="00D5633A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Нет</w:t>
            </w:r>
          </w:p>
        </w:tc>
      </w:tr>
      <w:tr w:rsidR="00D5633A" w:rsidRPr="00D5633A" w:rsidTr="008D25D4">
        <w:tc>
          <w:tcPr>
            <w:tcW w:w="7664" w:type="dxa"/>
            <w:vMerge w:val="restart"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3.6. Отзывчивость / внимательность / тактичность регистратора</w:t>
            </w:r>
          </w:p>
        </w:tc>
        <w:tc>
          <w:tcPr>
            <w:tcW w:w="2083" w:type="dxa"/>
          </w:tcPr>
          <w:p w:rsidR="00D5633A" w:rsidRPr="00D5633A" w:rsidRDefault="00D5633A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D5633A" w:rsidRPr="00D5633A" w:rsidTr="008D25D4">
        <w:tc>
          <w:tcPr>
            <w:tcW w:w="7664" w:type="dxa"/>
            <w:vMerge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D5633A" w:rsidRPr="00D5633A" w:rsidRDefault="00D5633A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Нет</w:t>
            </w:r>
          </w:p>
        </w:tc>
      </w:tr>
      <w:tr w:rsidR="00D5633A" w:rsidRPr="00D5633A" w:rsidTr="00EA21F2">
        <w:tc>
          <w:tcPr>
            <w:tcW w:w="9747" w:type="dxa"/>
            <w:gridSpan w:val="2"/>
          </w:tcPr>
          <w:p w:rsidR="00D5633A" w:rsidRPr="00D5633A" w:rsidRDefault="00D5633A" w:rsidP="00D56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33A">
              <w:rPr>
                <w:rFonts w:ascii="Times New Roman" w:hAnsi="Times New Roman" w:cs="Times New Roman"/>
                <w:b/>
              </w:rPr>
              <w:t>4. Ограничения времени</w:t>
            </w:r>
          </w:p>
        </w:tc>
      </w:tr>
      <w:tr w:rsidR="00D5633A" w:rsidRPr="00D5633A" w:rsidTr="008D25D4">
        <w:tc>
          <w:tcPr>
            <w:tcW w:w="7664" w:type="dxa"/>
            <w:vMerge w:val="restart"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4.1. Скорость оказания консультации регистраторами лично / по телефону</w:t>
            </w:r>
          </w:p>
        </w:tc>
        <w:tc>
          <w:tcPr>
            <w:tcW w:w="2083" w:type="dxa"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Быстро</w:t>
            </w:r>
          </w:p>
        </w:tc>
      </w:tr>
      <w:tr w:rsidR="00D5633A" w:rsidRPr="00D5633A" w:rsidTr="008D25D4">
        <w:tc>
          <w:tcPr>
            <w:tcW w:w="7664" w:type="dxa"/>
            <w:vMerge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Медленно </w:t>
            </w:r>
          </w:p>
        </w:tc>
      </w:tr>
      <w:tr w:rsidR="00D5633A" w:rsidRPr="00D5633A" w:rsidTr="008D25D4">
        <w:tc>
          <w:tcPr>
            <w:tcW w:w="7664" w:type="dxa"/>
            <w:vMerge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Очень медленно</w:t>
            </w:r>
          </w:p>
        </w:tc>
      </w:tr>
      <w:tr w:rsidR="00D5633A" w:rsidRPr="00D5633A" w:rsidTr="008D25D4">
        <w:tc>
          <w:tcPr>
            <w:tcW w:w="7664" w:type="dxa"/>
            <w:vMerge w:val="restart"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4.2. </w:t>
            </w:r>
            <w:proofErr w:type="gramStart"/>
            <w:r w:rsidRPr="00D5633A">
              <w:rPr>
                <w:rFonts w:ascii="Times New Roman" w:hAnsi="Times New Roman" w:cs="Times New Roman"/>
              </w:rPr>
              <w:t>Скорость оформления документов (справок.</w:t>
            </w:r>
            <w:proofErr w:type="gramEnd"/>
            <w:r w:rsidRPr="00D563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633A">
              <w:rPr>
                <w:rFonts w:ascii="Times New Roman" w:hAnsi="Times New Roman" w:cs="Times New Roman"/>
              </w:rPr>
              <w:t>Направлений, рецептов и т.д.)</w:t>
            </w:r>
            <w:proofErr w:type="gramEnd"/>
          </w:p>
        </w:tc>
        <w:tc>
          <w:tcPr>
            <w:tcW w:w="2083" w:type="dxa"/>
          </w:tcPr>
          <w:p w:rsidR="00D5633A" w:rsidRPr="00D5633A" w:rsidRDefault="00D5633A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Быстро</w:t>
            </w:r>
          </w:p>
        </w:tc>
      </w:tr>
      <w:tr w:rsidR="00D5633A" w:rsidRPr="00D5633A" w:rsidTr="008D25D4">
        <w:tc>
          <w:tcPr>
            <w:tcW w:w="7664" w:type="dxa"/>
            <w:vMerge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D5633A" w:rsidRPr="00D5633A" w:rsidRDefault="00D5633A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Медленно </w:t>
            </w:r>
          </w:p>
        </w:tc>
      </w:tr>
      <w:tr w:rsidR="00D5633A" w:rsidRPr="00D5633A" w:rsidTr="008D25D4">
        <w:tc>
          <w:tcPr>
            <w:tcW w:w="7664" w:type="dxa"/>
            <w:vMerge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D5633A" w:rsidRPr="00D5633A" w:rsidRDefault="00D5633A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Очень медленно</w:t>
            </w:r>
          </w:p>
        </w:tc>
      </w:tr>
      <w:tr w:rsidR="00D5633A" w:rsidRPr="00D5633A" w:rsidTr="008D25D4">
        <w:tc>
          <w:tcPr>
            <w:tcW w:w="7664" w:type="dxa"/>
            <w:vMerge w:val="restart"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4.3. Учет рационального использования времени пациентов</w:t>
            </w:r>
          </w:p>
        </w:tc>
        <w:tc>
          <w:tcPr>
            <w:tcW w:w="2083" w:type="dxa"/>
          </w:tcPr>
          <w:p w:rsidR="00D5633A" w:rsidRPr="00D5633A" w:rsidRDefault="00D5633A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Быстро</w:t>
            </w:r>
          </w:p>
        </w:tc>
      </w:tr>
      <w:tr w:rsidR="00D5633A" w:rsidRPr="00D5633A" w:rsidTr="008D25D4">
        <w:tc>
          <w:tcPr>
            <w:tcW w:w="7664" w:type="dxa"/>
            <w:vMerge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D5633A" w:rsidRPr="00D5633A" w:rsidRDefault="00D5633A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Медленно </w:t>
            </w:r>
          </w:p>
        </w:tc>
      </w:tr>
      <w:tr w:rsidR="00D5633A" w:rsidRPr="00D5633A" w:rsidTr="008D25D4">
        <w:tc>
          <w:tcPr>
            <w:tcW w:w="7664" w:type="dxa"/>
            <w:vMerge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D5633A" w:rsidRPr="00D5633A" w:rsidRDefault="00D5633A" w:rsidP="008B727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Очень медленно</w:t>
            </w:r>
          </w:p>
        </w:tc>
      </w:tr>
      <w:tr w:rsidR="00D5633A" w:rsidRPr="00D5633A" w:rsidTr="007E09D6">
        <w:tc>
          <w:tcPr>
            <w:tcW w:w="9747" w:type="dxa"/>
            <w:gridSpan w:val="2"/>
          </w:tcPr>
          <w:p w:rsidR="00D5633A" w:rsidRPr="00D5633A" w:rsidRDefault="00D5633A" w:rsidP="00D56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33A">
              <w:rPr>
                <w:rFonts w:ascii="Times New Roman" w:hAnsi="Times New Roman" w:cs="Times New Roman"/>
                <w:b/>
              </w:rPr>
              <w:t>5. Общая оценка работы регистратуры</w:t>
            </w:r>
          </w:p>
        </w:tc>
      </w:tr>
      <w:tr w:rsidR="00D5633A" w:rsidRPr="00D5633A" w:rsidTr="008D25D4">
        <w:tc>
          <w:tcPr>
            <w:tcW w:w="7664" w:type="dxa"/>
            <w:vMerge w:val="restart"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5.1. Удовлетворенность работой регистратуры</w:t>
            </w:r>
          </w:p>
        </w:tc>
        <w:tc>
          <w:tcPr>
            <w:tcW w:w="2083" w:type="dxa"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Хорошо</w:t>
            </w:r>
          </w:p>
        </w:tc>
      </w:tr>
      <w:tr w:rsidR="00D5633A" w:rsidRPr="00D5633A" w:rsidTr="008D25D4">
        <w:tc>
          <w:tcPr>
            <w:tcW w:w="7664" w:type="dxa"/>
            <w:vMerge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 xml:space="preserve">Удовлетворительно </w:t>
            </w:r>
          </w:p>
        </w:tc>
      </w:tr>
      <w:tr w:rsidR="00D5633A" w:rsidRPr="00D5633A" w:rsidTr="008D25D4">
        <w:tc>
          <w:tcPr>
            <w:tcW w:w="7664" w:type="dxa"/>
            <w:vMerge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Плохо</w:t>
            </w:r>
          </w:p>
        </w:tc>
      </w:tr>
      <w:tr w:rsidR="00D5633A" w:rsidRPr="00D5633A" w:rsidTr="008D25D4">
        <w:tc>
          <w:tcPr>
            <w:tcW w:w="7664" w:type="dxa"/>
            <w:vMerge w:val="restart"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5.2. Был ли решен Ваш вопрос</w:t>
            </w:r>
          </w:p>
        </w:tc>
        <w:tc>
          <w:tcPr>
            <w:tcW w:w="2083" w:type="dxa"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Да</w:t>
            </w:r>
          </w:p>
        </w:tc>
      </w:tr>
      <w:tr w:rsidR="00D5633A" w:rsidRPr="00D5633A" w:rsidTr="008D25D4">
        <w:tc>
          <w:tcPr>
            <w:tcW w:w="7664" w:type="dxa"/>
            <w:vMerge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D5633A" w:rsidRPr="00D5633A" w:rsidRDefault="00D5633A">
            <w:pPr>
              <w:rPr>
                <w:rFonts w:ascii="Times New Roman" w:hAnsi="Times New Roman" w:cs="Times New Roman"/>
              </w:rPr>
            </w:pPr>
            <w:r w:rsidRPr="00D5633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068F2" w:rsidRPr="00D5633A" w:rsidRDefault="00A068F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068F2" w:rsidRPr="00D5633A" w:rsidSect="008D25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0C3A"/>
    <w:multiLevelType w:val="multilevel"/>
    <w:tmpl w:val="86201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F2"/>
    <w:rsid w:val="008D25D4"/>
    <w:rsid w:val="00A068F2"/>
    <w:rsid w:val="00D5633A"/>
    <w:rsid w:val="00D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795D-1CE6-4255-B2AA-1DEDBA88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2015-05-25T23:24:00Z</cp:lastPrinted>
  <dcterms:created xsi:type="dcterms:W3CDTF">2015-05-25T22:43:00Z</dcterms:created>
  <dcterms:modified xsi:type="dcterms:W3CDTF">2015-05-25T23:27:00Z</dcterms:modified>
</cp:coreProperties>
</file>