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2" w:rsidRPr="008C65D2" w:rsidRDefault="008C65D2" w:rsidP="00593466">
      <w:pPr>
        <w:spacing w:after="240" w:line="240" w:lineRule="auto"/>
        <w:jc w:val="center"/>
        <w:outlineLvl w:val="0"/>
        <w:rPr>
          <w:rFonts w:ascii="PT Serif" w:eastAsia="Times New Roman" w:hAnsi="PT Serif" w:cs="Times New Roman"/>
          <w:b/>
          <w:kern w:val="36"/>
          <w:sz w:val="48"/>
          <w:szCs w:val="48"/>
          <w:lang w:eastAsia="ru-RU"/>
        </w:rPr>
      </w:pPr>
      <w:r w:rsidRPr="00593466">
        <w:rPr>
          <w:rFonts w:ascii="PT Serif" w:eastAsia="Times New Roman" w:hAnsi="PT Serif" w:cs="Times New Roman"/>
          <w:b/>
          <w:kern w:val="36"/>
          <w:sz w:val="48"/>
          <w:szCs w:val="48"/>
          <w:lang w:eastAsia="ru-RU"/>
        </w:rPr>
        <w:t>О диспансеризации</w:t>
      </w:r>
    </w:p>
    <w:p w:rsidR="00C74AF0" w:rsidRDefault="00152A50" w:rsidP="00593466">
      <w:pPr>
        <w:jc w:val="center"/>
      </w:pPr>
      <w:r>
        <w:rPr>
          <w:noProof/>
          <w:lang w:eastAsia="ru-RU"/>
        </w:rPr>
        <w:drawing>
          <wp:inline distT="0" distB="0" distL="0" distR="0" wp14:anchorId="7AEFE9A3" wp14:editId="286BD43C">
            <wp:extent cx="3419856" cy="1781175"/>
            <wp:effectExtent l="0" t="0" r="9525" b="0"/>
            <wp:docPr id="1" name="Рисунок 1" descr="О диспансер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диспансериз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29" cy="17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A50" w:rsidRDefault="00152A50"/>
    <w:p w:rsidR="00152A50" w:rsidRDefault="00152A50">
      <w:pPr>
        <w:rPr>
          <w:rFonts w:ascii="PT Sans" w:hAnsi="PT Sans"/>
          <w:color w:val="363636"/>
          <w:shd w:val="clear" w:color="auto" w:fill="FFFFFF"/>
        </w:rPr>
      </w:pPr>
      <w:r>
        <w:rPr>
          <w:rFonts w:ascii="PT Sans" w:hAnsi="PT Sans"/>
          <w:color w:val="363636"/>
          <w:shd w:val="clear" w:color="auto" w:fill="FFFFFF"/>
        </w:rPr>
        <w:t>В России вступил в силу приказ министерства здравоохранения РФ от 13.03.2019 № 124, согласно которому люди старше 40 лет смогут проходить диспансеризацию 1 раз в год, в то время как для жителей страны возрастом 18–39 лет сохраняется возможность проходить осмотр раз в 3 года.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b/>
          <w:bCs/>
          <w:color w:val="363636"/>
          <w:sz w:val="24"/>
          <w:szCs w:val="24"/>
          <w:lang w:eastAsia="ru-RU"/>
        </w:rPr>
        <w:t>Обратите внимание!</w:t>
      </w: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 Вы </w:t>
      </w:r>
      <w:proofErr w:type="gram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проходите</w:t>
      </w:r>
      <w:proofErr w:type="gram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профилактический медосмотр и диспансеризацию в медицинской организации, в которой получаете медицинскую помощь.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b/>
          <w:bCs/>
          <w:color w:val="363636"/>
          <w:sz w:val="24"/>
          <w:szCs w:val="24"/>
          <w:lang w:eastAsia="ru-RU"/>
        </w:rPr>
        <w:t>Что включает в себя бесплатная диспансеризация взрослого населения?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 себя: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Флюорографию или рентгенографию лёгких (1 раз в 2 года).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Опрос (анкетирование).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Измерение артериального давления.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Анализ крови на общий холестерин.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Анализ крови на глюкозу.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Определение </w:t>
      </w:r>
      <w:proofErr w:type="gram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сердечно-сосудистого</w:t>
      </w:r>
      <w:proofErr w:type="gram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риска (относительного – с 18 до 39 лет включительно, абсолютного – с 40 до 64 лет включительно), рисков хронических болезней.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ЭКГ (при первом прохождении медосмотра, ежегодно – с 35 лет).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Осмотр фельдшером (акушеркой) или врачом – акушером-гинекологом женщин</w:t>
      </w:r>
    </w:p>
    <w:p w:rsidR="00152A50" w:rsidRPr="00152A50" w:rsidRDefault="00152A50" w:rsidP="0015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Анализ кала на скрытую кровь от 40 до 64 лет – 1 раз в 2 года, от 65-75 лет - ежегодно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b/>
          <w:bCs/>
          <w:color w:val="363636"/>
          <w:sz w:val="24"/>
          <w:szCs w:val="24"/>
          <w:lang w:eastAsia="ru-RU"/>
        </w:rPr>
        <w:lastRenderedPageBreak/>
        <w:t>Исследования на первом этапе диспансеризации взрослого населения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общий анализ крови (гемоглобин, лейкоциты, СОЭ) – с 40 лет;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осмотр фельдшером (акушеркой) или врачом акушером-гинекологом женщин в возрасте с 40 лет и старше;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эзофагофиброгастродуоденоскопия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– в возрасте 45 лет;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для женщин: цитологическое исследование мазка с шейки матки (с 18 до 64 лет включительно – 1 раз в 3 года);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маммография (с 40 до 75 лет включительно – 1 раз в 2 года);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для мужчин: определение </w:t>
      </w:r>
      <w:proofErr w:type="gram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простат-специфического</w:t>
      </w:r>
      <w:proofErr w:type="gram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антигена (ПСА) в крови (в 45, 50, 55, 60, 64 года);</w:t>
      </w:r>
    </w:p>
    <w:p w:rsidR="00152A50" w:rsidRPr="00152A50" w:rsidRDefault="00152A50" w:rsidP="0015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осмотр врачом-терапевтом по результатам первого этапа.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b/>
          <w:bCs/>
          <w:color w:val="363636"/>
          <w:sz w:val="24"/>
          <w:szCs w:val="24"/>
          <w:lang w:eastAsia="ru-RU"/>
        </w:rPr>
        <w:t>Дополнительное обследование на втором этапе диспансеризации взрослых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152A50" w:rsidRPr="00152A50" w:rsidRDefault="00152A50" w:rsidP="00152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консультации специалистов (невролога, </w:t>
      </w: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оториноларинголога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152A50" w:rsidRPr="00152A50" w:rsidRDefault="00152A50" w:rsidP="00152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дополнительные исследования (рентгенография лёгких или компьютерная томография легких, </w:t>
      </w: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колоноскопия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эзофагофиброгастродуоденоскопия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ректороманоскопия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, спирометрия, дуплексное сканирование </w:t>
      </w: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брахиоцефальных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артерий).</w:t>
      </w:r>
    </w:p>
    <w:p w:rsidR="00152A50" w:rsidRPr="00152A50" w:rsidRDefault="00152A50" w:rsidP="00152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</w:pPr>
      <w:r w:rsidRPr="00152A50">
        <w:rPr>
          <w:rFonts w:ascii="PT Sans" w:eastAsia="Times New Roman" w:hAnsi="PT Sans" w:cs="Times New Roman"/>
          <w:b/>
          <w:bCs/>
          <w:color w:val="363636"/>
          <w:sz w:val="24"/>
          <w:szCs w:val="24"/>
          <w:lang w:eastAsia="ru-RU"/>
        </w:rPr>
        <w:t>Обратите внимание! </w:t>
      </w: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</w:t>
      </w:r>
      <w:proofErr w:type="spell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предпенсионеров</w:t>
      </w:r>
      <w:proofErr w:type="spell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и пенсионеров. Однако</w:t>
      </w:r>
      <w:proofErr w:type="gramStart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,</w:t>
      </w:r>
      <w:proofErr w:type="gramEnd"/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 xml:space="preserve"> Председателем Правительства РФ дано поручение подготовить внесение изменений: всем работающим гражданам старше 40 лет будет предоставляться </w:t>
      </w:r>
      <w:r w:rsidRPr="00152A50">
        <w:rPr>
          <w:rFonts w:ascii="PT Sans" w:eastAsia="Times New Roman" w:hAnsi="PT Sans" w:cs="Times New Roman"/>
          <w:b/>
          <w:bCs/>
          <w:color w:val="363636"/>
          <w:sz w:val="24"/>
          <w:szCs w:val="24"/>
          <w:lang w:eastAsia="ru-RU"/>
        </w:rPr>
        <w:t>один день </w:t>
      </w:r>
      <w:r w:rsidRPr="00152A50">
        <w:rPr>
          <w:rFonts w:ascii="PT Sans" w:eastAsia="Times New Roman" w:hAnsi="PT Sans" w:cs="Times New Roman"/>
          <w:color w:val="363636"/>
          <w:sz w:val="24"/>
          <w:szCs w:val="24"/>
          <w:lang w:eastAsia="ru-RU"/>
        </w:rPr>
        <w:t>на диспансеризацию каждый год.</w:t>
      </w:r>
    </w:p>
    <w:p w:rsidR="0080201B" w:rsidRDefault="0080201B">
      <w:pPr>
        <w:rPr>
          <w:rStyle w:val="a5"/>
          <w:rFonts w:ascii="PT Sans" w:hAnsi="PT Sans"/>
          <w:b/>
          <w:bCs/>
          <w:color w:val="363636"/>
          <w:shd w:val="clear" w:color="auto" w:fill="FFFFFF"/>
        </w:rPr>
      </w:pPr>
    </w:p>
    <w:p w:rsidR="0080201B" w:rsidRDefault="0080201B">
      <w:pPr>
        <w:rPr>
          <w:rStyle w:val="a5"/>
          <w:rFonts w:ascii="PT Sans" w:hAnsi="PT Sans"/>
          <w:b/>
          <w:bCs/>
          <w:color w:val="363636"/>
          <w:shd w:val="clear" w:color="auto" w:fill="FFFFFF"/>
        </w:rPr>
      </w:pPr>
    </w:p>
    <w:p w:rsidR="00152A50" w:rsidRDefault="00152A50">
      <w:pPr>
        <w:rPr>
          <w:rStyle w:val="a5"/>
          <w:rFonts w:ascii="PT Sans" w:hAnsi="PT Sans"/>
          <w:b/>
          <w:bCs/>
          <w:color w:val="363636"/>
          <w:shd w:val="clear" w:color="auto" w:fill="FFFFFF"/>
        </w:rPr>
      </w:pPr>
      <w:r w:rsidRPr="0080201B">
        <w:rPr>
          <w:rStyle w:val="a5"/>
          <w:rFonts w:ascii="PT Sans" w:hAnsi="PT Sans"/>
          <w:b/>
          <w:bCs/>
          <w:color w:val="FF0000"/>
          <w:shd w:val="clear" w:color="auto" w:fill="FFFFFF"/>
        </w:rPr>
        <w:lastRenderedPageBreak/>
        <w:t xml:space="preserve">Внимание! </w:t>
      </w:r>
      <w:proofErr w:type="gramStart"/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>Во</w:t>
      </w:r>
      <w:proofErr w:type="gramEnd"/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 xml:space="preserve"> исполнении </w:t>
      </w:r>
      <w:hyperlink r:id="rId7" w:history="1">
        <w:r>
          <w:rPr>
            <w:rStyle w:val="a6"/>
            <w:rFonts w:ascii="PT Sans" w:hAnsi="PT Sans"/>
            <w:b/>
            <w:bCs/>
            <w:i/>
            <w:iCs/>
            <w:color w:val="0063AD"/>
            <w:shd w:val="clear" w:color="auto" w:fill="FFFFFF"/>
          </w:rPr>
          <w:t>Постановления Правительства РФ от 18 июня 2021 г. № 927 «О внесении изменений в Программу государственных гарантий бесплатного оказания гражданам медицинской помощи на 2021 год и на плановый период 2022 и 2023»</w:t>
        </w:r>
      </w:hyperlink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 xml:space="preserve">, с 01 июля 2021 года в дополнение к профилактическим медицинским осмотрам и диспансеризации граждане, переболевшие новой </w:t>
      </w:r>
      <w:proofErr w:type="spellStart"/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>коронавирусной</w:t>
      </w:r>
      <w:proofErr w:type="spellEnd"/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 xml:space="preserve"> инфекцией (COVID-19), вправе пройти углубленную диспансеризацию, включающую исследования и иные медицинские вмешательства в соответствие с маршрутизацией (</w:t>
      </w:r>
      <w:hyperlink r:id="rId8" w:history="1">
        <w:r>
          <w:rPr>
            <w:rStyle w:val="a6"/>
            <w:rFonts w:ascii="PT Sans" w:hAnsi="PT Sans"/>
            <w:b/>
            <w:bCs/>
            <w:i/>
            <w:iCs/>
            <w:color w:val="0063AD"/>
            <w:shd w:val="clear" w:color="auto" w:fill="FFFFFF"/>
          </w:rPr>
          <w:t>приложение 1</w:t>
        </w:r>
      </w:hyperlink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> и </w:t>
      </w:r>
      <w:hyperlink r:id="rId9" w:history="1">
        <w:r>
          <w:rPr>
            <w:rStyle w:val="a6"/>
            <w:rFonts w:ascii="PT Sans" w:hAnsi="PT Sans"/>
            <w:b/>
            <w:bCs/>
            <w:i/>
            <w:iCs/>
            <w:color w:val="0063AD"/>
            <w:shd w:val="clear" w:color="auto" w:fill="FFFFFF"/>
          </w:rPr>
          <w:t>приложение 2</w:t>
        </w:r>
      </w:hyperlink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>)</w:t>
      </w:r>
    </w:p>
    <w:p w:rsidR="0080201B" w:rsidRDefault="0080201B">
      <w:pPr>
        <w:rPr>
          <w:rStyle w:val="a5"/>
          <w:rFonts w:ascii="PT Sans" w:hAnsi="PT Sans"/>
          <w:b/>
          <w:bCs/>
          <w:color w:val="363636"/>
          <w:shd w:val="clear" w:color="auto" w:fill="FFFFFF"/>
        </w:rPr>
      </w:pPr>
      <w:r>
        <w:rPr>
          <w:rStyle w:val="a5"/>
          <w:rFonts w:ascii="PT Sans" w:hAnsi="PT Sans"/>
          <w:b/>
          <w:bCs/>
          <w:color w:val="363636"/>
          <w:shd w:val="clear" w:color="auto" w:fill="FFFFFF"/>
        </w:rPr>
        <w:t xml:space="preserve">Ссылка на Постановление: </w:t>
      </w:r>
      <w:hyperlink r:id="rId10" w:history="1">
        <w:r w:rsidRPr="00F364B0">
          <w:rPr>
            <w:rStyle w:val="a6"/>
            <w:rFonts w:ascii="PT Sans" w:hAnsi="PT Sans"/>
            <w:b/>
            <w:bCs/>
            <w:shd w:val="clear" w:color="auto" w:fill="FFFFFF"/>
          </w:rPr>
          <w:t>http://www.muzkdc.ru/files/docs/2021/0aa531af373e74e08c69.pdf</w:t>
        </w:r>
      </w:hyperlink>
    </w:p>
    <w:p w:rsidR="0080201B" w:rsidRDefault="0080201B"/>
    <w:sectPr w:rsidR="008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CB7"/>
    <w:multiLevelType w:val="multilevel"/>
    <w:tmpl w:val="EBA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7EAC"/>
    <w:multiLevelType w:val="multilevel"/>
    <w:tmpl w:val="BBC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B18EE"/>
    <w:multiLevelType w:val="multilevel"/>
    <w:tmpl w:val="4E3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2"/>
    <w:rsid w:val="00152A50"/>
    <w:rsid w:val="00593466"/>
    <w:rsid w:val="006E4FD0"/>
    <w:rsid w:val="0080201B"/>
    <w:rsid w:val="008C65D2"/>
    <w:rsid w:val="00C74AF0"/>
    <w:rsid w:val="00D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5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52A50"/>
    <w:rPr>
      <w:i/>
      <w:iCs/>
    </w:rPr>
  </w:style>
  <w:style w:type="character" w:styleId="a6">
    <w:name w:val="Hyperlink"/>
    <w:basedOn w:val="a0"/>
    <w:uiPriority w:val="99"/>
    <w:unhideWhenUsed/>
    <w:rsid w:val="00152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5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52A50"/>
    <w:rPr>
      <w:i/>
      <w:iCs/>
    </w:rPr>
  </w:style>
  <w:style w:type="character" w:styleId="a6">
    <w:name w:val="Hyperlink"/>
    <w:basedOn w:val="a0"/>
    <w:uiPriority w:val="99"/>
    <w:unhideWhenUsed/>
    <w:rsid w:val="0015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kdc.ru/files/docs/2021/d53bf1b1803261271f2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zkdc.ru/files/docs/2021/0aa531af373e74e08c6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kdc.ru/files/docs/2021/0aa531af373e74e08c6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kdc.ru/files/docs/2021/f4d79d42df09a1aa56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2021-10-06T22:56:00Z</dcterms:created>
  <dcterms:modified xsi:type="dcterms:W3CDTF">2021-10-06T23:19:00Z</dcterms:modified>
</cp:coreProperties>
</file>